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43B41">
      <w:pPr>
        <w:widowControl/>
        <w:spacing w:line="360" w:lineRule="auto"/>
        <w:jc w:val="center"/>
        <w:rPr>
          <w:rFonts w:hint="eastAsia" w:ascii="宋体" w:hAnsi="宋体" w:cs="宋体"/>
          <w:b/>
          <w:bCs/>
          <w:color w:val="auto"/>
          <w:kern w:val="0"/>
          <w:sz w:val="28"/>
          <w:szCs w:val="28"/>
          <w:highlight w:val="none"/>
          <w:lang w:eastAsia="zh-CN"/>
        </w:rPr>
      </w:pPr>
      <w:r>
        <w:rPr>
          <w:rFonts w:hint="eastAsia" w:ascii="宋体" w:hAnsi="宋体" w:cs="宋体"/>
          <w:b/>
          <w:bCs/>
          <w:color w:val="auto"/>
          <w:kern w:val="0"/>
          <w:sz w:val="28"/>
          <w:szCs w:val="28"/>
          <w:highlight w:val="none"/>
          <w:lang w:eastAsia="zh-CN"/>
        </w:rPr>
        <w:t>山东耐材集团鲁耐窑业有限公司</w:t>
      </w:r>
    </w:p>
    <w:p w14:paraId="71B3348E">
      <w:pPr>
        <w:widowControl/>
        <w:spacing w:line="360" w:lineRule="auto"/>
        <w:jc w:val="center"/>
        <w:rPr>
          <w:rFonts w:hint="eastAsia" w:ascii="宋体" w:hAnsi="宋体" w:eastAsia="宋体" w:cs="宋体"/>
          <w:b/>
          <w:bCs/>
          <w:color w:val="auto"/>
          <w:kern w:val="0"/>
          <w:sz w:val="28"/>
          <w:szCs w:val="28"/>
          <w:highlight w:val="none"/>
          <w:lang w:eastAsia="zh-CN"/>
        </w:rPr>
      </w:pPr>
      <w:r>
        <w:rPr>
          <w:rFonts w:hint="eastAsia" w:ascii="宋体" w:hAnsi="宋体" w:cs="宋体"/>
          <w:b/>
          <w:bCs/>
          <w:color w:val="auto"/>
          <w:kern w:val="0"/>
          <w:sz w:val="28"/>
          <w:szCs w:val="28"/>
          <w:highlight w:val="none"/>
          <w:lang w:eastAsia="zh-CN"/>
        </w:rPr>
        <w:t>制品部模具2026年度合格供应商入围竞争性谈判</w:t>
      </w:r>
      <w:r>
        <w:rPr>
          <w:rFonts w:hint="eastAsia" w:ascii="宋体" w:hAnsi="宋体" w:cs="宋体"/>
          <w:b/>
          <w:bCs/>
          <w:color w:val="auto"/>
          <w:kern w:val="0"/>
          <w:sz w:val="28"/>
          <w:szCs w:val="28"/>
          <w:highlight w:val="none"/>
          <w:lang w:val="en-US" w:eastAsia="zh-CN"/>
        </w:rPr>
        <w:t>公告</w:t>
      </w:r>
    </w:p>
    <w:p w14:paraId="520856A1">
      <w:pPr>
        <w:widowControl/>
        <w:spacing w:line="360" w:lineRule="auto"/>
        <w:jc w:val="left"/>
        <w:rPr>
          <w:rFonts w:ascii="宋体" w:hAnsi="宋体" w:cs="宋体"/>
          <w:b/>
          <w:bCs/>
          <w:color w:val="auto"/>
          <w:kern w:val="0"/>
          <w:szCs w:val="21"/>
          <w:highlight w:val="none"/>
        </w:rPr>
      </w:pPr>
    </w:p>
    <w:p w14:paraId="47AF385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 谈判条件</w:t>
      </w:r>
    </w:p>
    <w:p w14:paraId="55CE3DE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本谈判项目为</w:t>
      </w:r>
      <w:r>
        <w:rPr>
          <w:rFonts w:hint="eastAsia" w:ascii="仿宋" w:hAnsi="仿宋" w:eastAsia="仿宋" w:cs="仿宋"/>
          <w:color w:val="auto"/>
          <w:kern w:val="0"/>
          <w:sz w:val="24"/>
          <w:szCs w:val="24"/>
          <w:highlight w:val="none"/>
          <w:lang w:eastAsia="zh-CN"/>
        </w:rPr>
        <w:t>山东耐材集团鲁耐窑业有限公司制品部模具2026年度合格供应商入围竞争性谈判</w:t>
      </w:r>
      <w:r>
        <w:rPr>
          <w:rFonts w:hint="eastAsia" w:ascii="仿宋" w:hAnsi="仿宋" w:eastAsia="仿宋" w:cs="仿宋"/>
          <w:color w:val="auto"/>
          <w:kern w:val="0"/>
          <w:sz w:val="24"/>
          <w:szCs w:val="24"/>
          <w:highlight w:val="none"/>
        </w:rPr>
        <w:t>，采购人为</w:t>
      </w:r>
      <w:r>
        <w:rPr>
          <w:rFonts w:hint="eastAsia" w:ascii="仿宋" w:hAnsi="仿宋" w:eastAsia="仿宋" w:cs="仿宋"/>
          <w:color w:val="auto"/>
          <w:kern w:val="0"/>
          <w:sz w:val="24"/>
          <w:szCs w:val="24"/>
          <w:highlight w:val="none"/>
          <w:lang w:eastAsia="zh-CN"/>
        </w:rPr>
        <w:t>山东耐材集团鲁耐窑业有限公司</w:t>
      </w:r>
      <w:r>
        <w:rPr>
          <w:rFonts w:hint="eastAsia" w:ascii="仿宋" w:hAnsi="仿宋" w:eastAsia="仿宋" w:cs="仿宋"/>
          <w:color w:val="auto"/>
          <w:sz w:val="24"/>
          <w:szCs w:val="28"/>
          <w:highlight w:val="none"/>
          <w:lang w:eastAsia="zh-CN"/>
        </w:rPr>
        <w:t>，</w:t>
      </w:r>
      <w:r>
        <w:rPr>
          <w:rFonts w:hint="eastAsia" w:ascii="仿宋" w:hAnsi="仿宋" w:eastAsia="仿宋" w:cs="仿宋"/>
          <w:color w:val="auto"/>
          <w:kern w:val="0"/>
          <w:sz w:val="24"/>
          <w:szCs w:val="24"/>
          <w:highlight w:val="none"/>
        </w:rPr>
        <w:t>谈判项目资金来自自筹（资金来源），出资比例为100%。现邀请你单位参加</w:t>
      </w:r>
      <w:r>
        <w:rPr>
          <w:rFonts w:hint="eastAsia" w:ascii="仿宋" w:hAnsi="仿宋" w:eastAsia="仿宋" w:cs="仿宋"/>
          <w:color w:val="auto"/>
          <w:kern w:val="0"/>
          <w:sz w:val="24"/>
          <w:szCs w:val="24"/>
          <w:highlight w:val="none"/>
          <w:lang w:eastAsia="zh-CN"/>
        </w:rPr>
        <w:t>山东耐材集团鲁耐窑业有限公司制品部模具2026年度合格供应商入围竞争性谈判</w:t>
      </w:r>
      <w:r>
        <w:rPr>
          <w:rFonts w:hint="eastAsia" w:ascii="仿宋" w:hAnsi="仿宋" w:eastAsia="仿宋" w:cs="仿宋"/>
          <w:color w:val="auto"/>
          <w:kern w:val="0"/>
          <w:sz w:val="24"/>
          <w:szCs w:val="24"/>
          <w:highlight w:val="none"/>
          <w:lang w:val="en-US" w:eastAsia="zh-CN"/>
        </w:rPr>
        <w:t>项目</w:t>
      </w:r>
      <w:r>
        <w:rPr>
          <w:rFonts w:hint="eastAsia" w:ascii="仿宋" w:hAnsi="仿宋" w:eastAsia="仿宋" w:cs="仿宋"/>
          <w:color w:val="auto"/>
          <w:kern w:val="0"/>
          <w:sz w:val="24"/>
          <w:szCs w:val="24"/>
          <w:highlight w:val="none"/>
        </w:rPr>
        <w:t>。</w:t>
      </w:r>
    </w:p>
    <w:p w14:paraId="4FC35FC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采购编号：</w:t>
      </w:r>
      <w:r>
        <w:rPr>
          <w:rFonts w:hint="eastAsia" w:ascii="仿宋" w:hAnsi="仿宋" w:eastAsia="仿宋" w:cs="仿宋"/>
          <w:color w:val="auto"/>
          <w:kern w:val="0"/>
          <w:sz w:val="24"/>
          <w:szCs w:val="24"/>
          <w:highlight w:val="none"/>
          <w:lang w:eastAsia="zh-CN"/>
        </w:rPr>
        <w:t>801249526040750</w:t>
      </w:r>
      <w:r>
        <w:rPr>
          <w:rFonts w:hint="eastAsia" w:ascii="仿宋" w:hAnsi="仿宋" w:eastAsia="仿宋" w:cs="仿宋"/>
          <w:color w:val="auto"/>
          <w:kern w:val="0"/>
          <w:sz w:val="24"/>
          <w:szCs w:val="24"/>
          <w:highlight w:val="none"/>
        </w:rPr>
        <w:br w:type="textWrapping"/>
      </w:r>
      <w:r>
        <w:rPr>
          <w:rFonts w:hint="eastAsia" w:ascii="仿宋" w:hAnsi="仿宋" w:eastAsia="仿宋" w:cs="仿宋"/>
          <w:b/>
          <w:bCs/>
          <w:color w:val="auto"/>
          <w:kern w:val="0"/>
          <w:sz w:val="24"/>
          <w:szCs w:val="24"/>
          <w:highlight w:val="none"/>
        </w:rPr>
        <w:t>二、项目概况与采购范围</w:t>
      </w:r>
    </w:p>
    <w:p w14:paraId="44234F5D">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rPr>
      </w:pPr>
      <w:r>
        <w:rPr>
          <w:rFonts w:hint="eastAsia" w:ascii="仿宋" w:hAnsi="仿宋" w:eastAsia="仿宋" w:cs="仿宋"/>
          <w:b w:val="0"/>
          <w:bCs w:val="0"/>
          <w:color w:val="0000FF"/>
          <w:sz w:val="24"/>
          <w:szCs w:val="28"/>
          <w:highlight w:val="none"/>
        </w:rPr>
        <w:t>2.1项目概况</w:t>
      </w:r>
    </w:p>
    <w:p w14:paraId="67E812D9">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lang w:eastAsia="zh-CN"/>
        </w:rPr>
      </w:pPr>
      <w:r>
        <w:rPr>
          <w:rFonts w:hint="eastAsia" w:ascii="仿宋" w:hAnsi="仿宋" w:eastAsia="仿宋" w:cs="仿宋"/>
          <w:b w:val="0"/>
          <w:bCs w:val="0"/>
          <w:color w:val="0000FF"/>
          <w:sz w:val="24"/>
          <w:szCs w:val="28"/>
          <w:highlight w:val="none"/>
        </w:rPr>
        <w:t>项目名称：</w:t>
      </w:r>
      <w:r>
        <w:rPr>
          <w:rFonts w:hint="eastAsia" w:ascii="仿宋" w:hAnsi="仿宋" w:eastAsia="仿宋" w:cs="仿宋"/>
          <w:b w:val="0"/>
          <w:bCs w:val="0"/>
          <w:color w:val="0000FF"/>
          <w:sz w:val="24"/>
          <w:szCs w:val="28"/>
          <w:highlight w:val="none"/>
          <w:lang w:eastAsia="zh-CN"/>
        </w:rPr>
        <w:t>山东耐材集团鲁耐窑业有限公司制品部模具2026年度合格供应商入围竞争性谈判。</w:t>
      </w:r>
    </w:p>
    <w:p w14:paraId="18DC4FAD">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lang w:eastAsia="zh-CN"/>
        </w:rPr>
      </w:pPr>
      <w:r>
        <w:rPr>
          <w:rFonts w:hint="eastAsia" w:ascii="仿宋" w:hAnsi="仿宋" w:eastAsia="仿宋" w:cs="仿宋"/>
          <w:b w:val="0"/>
          <w:bCs w:val="0"/>
          <w:color w:val="0000FF"/>
          <w:sz w:val="24"/>
          <w:szCs w:val="28"/>
          <w:highlight w:val="none"/>
        </w:rPr>
        <w:t>谈判编号：</w:t>
      </w:r>
      <w:r>
        <w:rPr>
          <w:rFonts w:hint="eastAsia" w:ascii="仿宋" w:hAnsi="仿宋" w:eastAsia="仿宋" w:cs="仿宋"/>
          <w:b w:val="0"/>
          <w:bCs w:val="0"/>
          <w:color w:val="0000FF"/>
          <w:sz w:val="24"/>
          <w:szCs w:val="28"/>
          <w:highlight w:val="none"/>
          <w:lang w:eastAsia="zh-CN"/>
        </w:rPr>
        <w:t>801249526040750</w:t>
      </w:r>
    </w:p>
    <w:p w14:paraId="15BCB03E">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lang w:val="en-US" w:eastAsia="zh-CN"/>
        </w:rPr>
      </w:pPr>
      <w:r>
        <w:rPr>
          <w:rFonts w:hint="eastAsia" w:ascii="仿宋" w:hAnsi="仿宋" w:eastAsia="仿宋" w:cs="仿宋"/>
          <w:b w:val="0"/>
          <w:bCs w:val="0"/>
          <w:color w:val="0000FF"/>
          <w:sz w:val="24"/>
          <w:szCs w:val="28"/>
          <w:highlight w:val="none"/>
          <w:lang w:val="en-US" w:eastAsia="zh-CN"/>
        </w:rPr>
        <w:t>标段划分：本项目划分为4个标段，一标段预估金额30万/年，二标段预估金额300万/年，三标段预估金额400万/年，四标段预估金额70万/年。</w:t>
      </w:r>
    </w:p>
    <w:p w14:paraId="42D8307C">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lang w:val="en-US" w:eastAsia="zh-CN"/>
        </w:rPr>
      </w:pPr>
      <w:r>
        <w:rPr>
          <w:rFonts w:hint="eastAsia" w:ascii="仿宋" w:hAnsi="仿宋" w:eastAsia="仿宋" w:cs="仿宋"/>
          <w:b w:val="0"/>
          <w:bCs w:val="0"/>
          <w:color w:val="0000FF"/>
          <w:sz w:val="24"/>
          <w:szCs w:val="28"/>
          <w:highlight w:val="none"/>
          <w:lang w:val="en-US" w:eastAsia="zh-CN"/>
        </w:rPr>
        <w:t>交货期：按采购人要求。</w:t>
      </w:r>
    </w:p>
    <w:p w14:paraId="5644A6B1">
      <w:pPr>
        <w:ind w:firstLine="480" w:firstLineChars="200"/>
        <w:rPr>
          <w:rFonts w:hint="default"/>
          <w:lang w:val="en-US" w:eastAsia="zh-CN"/>
        </w:rPr>
      </w:pPr>
      <w:r>
        <w:rPr>
          <w:rFonts w:hint="eastAsia" w:ascii="仿宋" w:hAnsi="仿宋" w:eastAsia="仿宋" w:cs="仿宋"/>
          <w:b w:val="0"/>
          <w:bCs w:val="0"/>
          <w:color w:val="0000FF"/>
          <w:sz w:val="24"/>
          <w:szCs w:val="28"/>
          <w:highlight w:val="none"/>
          <w:lang w:val="en-US" w:eastAsia="zh-CN"/>
        </w:rPr>
        <w:t>合同期限：一年。</w:t>
      </w:r>
    </w:p>
    <w:p w14:paraId="052C5041">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lang w:eastAsia="zh-CN"/>
        </w:rPr>
      </w:pPr>
      <w:r>
        <w:rPr>
          <w:rFonts w:hint="eastAsia" w:ascii="仿宋" w:hAnsi="仿宋" w:eastAsia="仿宋" w:cs="仿宋"/>
          <w:b w:val="0"/>
          <w:bCs w:val="0"/>
          <w:color w:val="0000FF"/>
          <w:sz w:val="24"/>
          <w:szCs w:val="28"/>
          <w:highlight w:val="none"/>
          <w:lang w:val="en-US" w:eastAsia="zh-CN"/>
        </w:rPr>
        <w:t>交货地点：山东省淄博市博山区柳杭东路</w:t>
      </w:r>
      <w:r>
        <w:rPr>
          <w:rFonts w:hint="eastAsia" w:ascii="仿宋" w:hAnsi="仿宋" w:eastAsia="仿宋" w:cs="仿宋"/>
          <w:b w:val="0"/>
          <w:bCs w:val="0"/>
          <w:color w:val="0000FF"/>
          <w:sz w:val="24"/>
          <w:szCs w:val="28"/>
          <w:highlight w:val="none"/>
          <w:lang w:eastAsia="zh-CN"/>
        </w:rPr>
        <w:t>山东耐材集团鲁耐窑业有限公司。</w:t>
      </w:r>
    </w:p>
    <w:p w14:paraId="613CA8BC">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default" w:ascii="仿宋" w:hAnsi="仿宋" w:eastAsia="仿宋" w:cs="仿宋"/>
          <w:b w:val="0"/>
          <w:bCs w:val="0"/>
          <w:color w:val="0000FF"/>
          <w:sz w:val="24"/>
          <w:szCs w:val="28"/>
          <w:highlight w:val="none"/>
          <w:lang w:val="en-US" w:eastAsia="zh-CN"/>
        </w:rPr>
      </w:pPr>
      <w:r>
        <w:rPr>
          <w:rFonts w:hint="eastAsia" w:ascii="仿宋" w:hAnsi="仿宋" w:eastAsia="仿宋" w:cs="仿宋"/>
          <w:b w:val="0"/>
          <w:bCs w:val="0"/>
          <w:color w:val="0000FF"/>
          <w:sz w:val="24"/>
          <w:szCs w:val="28"/>
          <w:highlight w:val="none"/>
          <w:lang w:val="en-US" w:eastAsia="zh-CN"/>
        </w:rPr>
        <w:t>交货方式及要求：中标后签订供货合同，按合同要求由供方送货至需方仓库，运输费用由供方承担包含到报价之中。</w:t>
      </w:r>
    </w:p>
    <w:p w14:paraId="0A7D6DE4">
      <w:pPr>
        <w:pStyle w:val="3"/>
        <w:keepNext w:val="0"/>
        <w:keepLines w:val="0"/>
        <w:pageBreakBefore w:val="0"/>
        <w:kinsoku/>
        <w:wordWrap/>
        <w:overflowPunct/>
        <w:topLinePunct w:val="0"/>
        <w:autoSpaceDE/>
        <w:autoSpaceDN/>
        <w:bidi w:val="0"/>
        <w:adjustRightInd/>
        <w:snapToGrid/>
        <w:spacing w:before="0" w:line="360" w:lineRule="auto"/>
        <w:ind w:firstLine="480" w:firstLineChars="200"/>
        <w:textAlignment w:val="auto"/>
        <w:rPr>
          <w:rFonts w:hint="eastAsia" w:ascii="仿宋" w:hAnsi="仿宋" w:eastAsia="仿宋" w:cs="仿宋"/>
          <w:b w:val="0"/>
          <w:bCs w:val="0"/>
          <w:color w:val="0000FF"/>
          <w:sz w:val="24"/>
          <w:szCs w:val="28"/>
          <w:highlight w:val="none"/>
        </w:rPr>
      </w:pPr>
      <w:r>
        <w:rPr>
          <w:rFonts w:hint="eastAsia" w:ascii="仿宋" w:hAnsi="仿宋" w:eastAsia="仿宋" w:cs="仿宋"/>
          <w:b w:val="0"/>
          <w:bCs w:val="0"/>
          <w:color w:val="0000FF"/>
          <w:sz w:val="24"/>
          <w:szCs w:val="28"/>
          <w:highlight w:val="none"/>
        </w:rPr>
        <w:t>2.2采购范围</w:t>
      </w:r>
    </w:p>
    <w:p w14:paraId="7CD29289">
      <w:pPr>
        <w:keepNext w:val="0"/>
        <w:keepLines w:val="0"/>
        <w:pageBreakBefore w:val="0"/>
        <w:numPr>
          <w:ilvl w:val="0"/>
          <w:numId w:val="1"/>
        </w:numPr>
        <w:kinsoku/>
        <w:wordWrap/>
        <w:overflowPunct/>
        <w:topLinePunct w:val="0"/>
        <w:autoSpaceDE/>
        <w:autoSpaceDN/>
        <w:bidi w:val="0"/>
        <w:adjustRightInd/>
        <w:snapToGrid/>
        <w:spacing w:line="360" w:lineRule="auto"/>
        <w:ind w:firstLine="420"/>
        <w:textAlignment w:val="auto"/>
        <w:rPr>
          <w:rFonts w:hint="eastAsia" w:ascii="仿宋" w:hAnsi="仿宋" w:eastAsia="仿宋" w:cs="仿宋"/>
          <w:b w:val="0"/>
          <w:bCs w:val="0"/>
          <w:color w:val="0000FF"/>
          <w:kern w:val="2"/>
          <w:sz w:val="24"/>
          <w:szCs w:val="28"/>
          <w:highlight w:val="none"/>
          <w:lang w:val="en-US" w:eastAsia="zh-CN" w:bidi="ar-SA"/>
        </w:rPr>
      </w:pPr>
      <w:r>
        <w:rPr>
          <w:rFonts w:hint="eastAsia" w:ascii="仿宋" w:hAnsi="仿宋" w:eastAsia="仿宋" w:cs="仿宋"/>
          <w:b w:val="0"/>
          <w:bCs w:val="0"/>
          <w:color w:val="0000FF"/>
          <w:kern w:val="2"/>
          <w:sz w:val="24"/>
          <w:szCs w:val="28"/>
          <w:highlight w:val="none"/>
          <w:lang w:val="en-US" w:eastAsia="zh-CN" w:bidi="ar-SA"/>
        </w:rPr>
        <w:t>本项目为山东耐材集团鲁耐窑业有限公司制品部模具2026年度合格供应商入围竞争性谈判，采购数量及单位：确定供应商及供货单价，具体供货数量、供货时间按采购人计划执行。</w:t>
      </w:r>
    </w:p>
    <w:p w14:paraId="28D1A932">
      <w:pPr>
        <w:widowControl w:val="0"/>
        <w:numPr>
          <w:ilvl w:val="0"/>
          <w:numId w:val="0"/>
        </w:numPr>
        <w:spacing w:line="360" w:lineRule="auto"/>
        <w:ind w:left="400" w:leftChars="0"/>
        <w:jc w:val="both"/>
        <w:rPr>
          <w:rFonts w:hint="eastAsia" w:ascii="仿宋" w:hAnsi="仿宋" w:eastAsia="仿宋" w:cs="仿宋"/>
          <w:b w:val="0"/>
          <w:bCs w:val="0"/>
          <w:color w:val="0000FF"/>
          <w:sz w:val="24"/>
          <w:szCs w:val="24"/>
          <w:lang w:val="en-US" w:eastAsia="zh-CN"/>
        </w:rPr>
      </w:pPr>
      <w:r>
        <w:rPr>
          <w:rFonts w:hint="eastAsia" w:ascii="仿宋" w:hAnsi="仿宋" w:eastAsia="仿宋" w:cs="仿宋"/>
          <w:b w:val="0"/>
          <w:bCs w:val="0"/>
          <w:color w:val="0000FF"/>
          <w:sz w:val="24"/>
          <w:szCs w:val="24"/>
          <w:lang w:val="en-US" w:eastAsia="zh-CN"/>
        </w:rPr>
        <w:t>标段一：铸件毛坯类：</w:t>
      </w:r>
    </w:p>
    <w:tbl>
      <w:tblPr>
        <w:tblStyle w:val="7"/>
        <w:tblW w:w="48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322"/>
        <w:gridCol w:w="1654"/>
        <w:gridCol w:w="1518"/>
        <w:gridCol w:w="2351"/>
        <w:gridCol w:w="1081"/>
      </w:tblGrid>
      <w:tr w14:paraId="62F8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4" w:type="pct"/>
            <w:noWrap w:val="0"/>
            <w:vAlign w:val="center"/>
          </w:tcPr>
          <w:p w14:paraId="6DFE2F72">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lang w:val="en-US" w:eastAsia="zh-CN"/>
              </w:rPr>
              <w:t>序号</w:t>
            </w:r>
          </w:p>
        </w:tc>
        <w:tc>
          <w:tcPr>
            <w:tcW w:w="736" w:type="pct"/>
            <w:noWrap w:val="0"/>
            <w:vAlign w:val="center"/>
          </w:tcPr>
          <w:p w14:paraId="19EB93E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名称</w:t>
            </w:r>
          </w:p>
        </w:tc>
        <w:tc>
          <w:tcPr>
            <w:tcW w:w="921" w:type="pct"/>
            <w:noWrap w:val="0"/>
            <w:vAlign w:val="center"/>
          </w:tcPr>
          <w:p w14:paraId="290DBC9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材质</w:t>
            </w:r>
          </w:p>
        </w:tc>
        <w:tc>
          <w:tcPr>
            <w:tcW w:w="845" w:type="pct"/>
            <w:noWrap w:val="0"/>
            <w:vAlign w:val="center"/>
          </w:tcPr>
          <w:p w14:paraId="515A304C">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规格</w:t>
            </w:r>
          </w:p>
        </w:tc>
        <w:tc>
          <w:tcPr>
            <w:tcW w:w="1309" w:type="pct"/>
            <w:noWrap w:val="0"/>
            <w:vAlign w:val="center"/>
          </w:tcPr>
          <w:p w14:paraId="4871402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单价：元/kg</w:t>
            </w:r>
          </w:p>
          <w:p w14:paraId="3DB0714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（含13%税）</w:t>
            </w:r>
          </w:p>
        </w:tc>
        <w:tc>
          <w:tcPr>
            <w:tcW w:w="602" w:type="pct"/>
            <w:noWrap w:val="0"/>
            <w:vAlign w:val="center"/>
          </w:tcPr>
          <w:p w14:paraId="4EEB44E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备注</w:t>
            </w:r>
          </w:p>
        </w:tc>
      </w:tr>
      <w:tr w14:paraId="18C8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4" w:type="pct"/>
            <w:noWrap w:val="0"/>
            <w:vAlign w:val="center"/>
          </w:tcPr>
          <w:p w14:paraId="4DF397B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w:t>
            </w:r>
          </w:p>
        </w:tc>
        <w:tc>
          <w:tcPr>
            <w:tcW w:w="736" w:type="pct"/>
            <w:noWrap w:val="0"/>
            <w:vAlign w:val="center"/>
          </w:tcPr>
          <w:p w14:paraId="0642E1AA">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铸铁</w:t>
            </w:r>
          </w:p>
        </w:tc>
        <w:tc>
          <w:tcPr>
            <w:tcW w:w="921" w:type="pct"/>
            <w:noWrap w:val="0"/>
            <w:vAlign w:val="center"/>
          </w:tcPr>
          <w:p w14:paraId="76544FF7">
            <w:pPr>
              <w:keepNext w:val="0"/>
              <w:keepLines w:val="0"/>
              <w:pageBreakBefore w:val="0"/>
              <w:widowControl w:val="0"/>
              <w:kinsoku/>
              <w:wordWrap/>
              <w:overflowPunct/>
              <w:topLinePunct w:val="0"/>
              <w:autoSpaceDE/>
              <w:autoSpaceDN/>
              <w:bidi w:val="0"/>
              <w:adjustRightInd w:val="0"/>
              <w:snapToGrid w:val="0"/>
              <w:spacing w:line="240" w:lineRule="atLeast"/>
              <w:ind w:right="0" w:right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变质铸铁</w:t>
            </w:r>
          </w:p>
        </w:tc>
        <w:tc>
          <w:tcPr>
            <w:tcW w:w="845" w:type="pct"/>
            <w:noWrap w:val="0"/>
            <w:vAlign w:val="center"/>
          </w:tcPr>
          <w:p w14:paraId="602431AD">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≤150KG</w:t>
            </w:r>
          </w:p>
        </w:tc>
        <w:tc>
          <w:tcPr>
            <w:tcW w:w="1309" w:type="pct"/>
            <w:noWrap w:val="0"/>
            <w:vAlign w:val="center"/>
          </w:tcPr>
          <w:p w14:paraId="4429E9E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rPr>
            </w:pPr>
          </w:p>
        </w:tc>
        <w:tc>
          <w:tcPr>
            <w:tcW w:w="602" w:type="pct"/>
            <w:noWrap w:val="0"/>
            <w:vAlign w:val="center"/>
          </w:tcPr>
          <w:p w14:paraId="3290F436">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rPr>
            </w:pPr>
          </w:p>
        </w:tc>
      </w:tr>
      <w:tr w14:paraId="00F8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4" w:type="pct"/>
            <w:noWrap w:val="0"/>
            <w:vAlign w:val="center"/>
          </w:tcPr>
          <w:p w14:paraId="6828AAC5">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2</w:t>
            </w:r>
          </w:p>
        </w:tc>
        <w:tc>
          <w:tcPr>
            <w:tcW w:w="736" w:type="pct"/>
            <w:noWrap w:val="0"/>
            <w:vAlign w:val="center"/>
          </w:tcPr>
          <w:p w14:paraId="428F011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铸铁</w:t>
            </w:r>
          </w:p>
        </w:tc>
        <w:tc>
          <w:tcPr>
            <w:tcW w:w="921" w:type="pct"/>
            <w:noWrap w:val="0"/>
            <w:vAlign w:val="center"/>
          </w:tcPr>
          <w:p w14:paraId="150C474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高铬铸铁</w:t>
            </w:r>
          </w:p>
        </w:tc>
        <w:tc>
          <w:tcPr>
            <w:tcW w:w="845" w:type="pct"/>
            <w:noWrap w:val="0"/>
            <w:vAlign w:val="center"/>
          </w:tcPr>
          <w:p w14:paraId="3E00A28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≤150KG</w:t>
            </w:r>
          </w:p>
        </w:tc>
        <w:tc>
          <w:tcPr>
            <w:tcW w:w="1309" w:type="pct"/>
            <w:noWrap w:val="0"/>
            <w:vAlign w:val="center"/>
          </w:tcPr>
          <w:p w14:paraId="5FA1D04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rPr>
            </w:pPr>
          </w:p>
        </w:tc>
        <w:tc>
          <w:tcPr>
            <w:tcW w:w="602" w:type="pct"/>
            <w:noWrap w:val="0"/>
            <w:vAlign w:val="center"/>
          </w:tcPr>
          <w:p w14:paraId="707E89BA">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rPr>
            </w:pPr>
          </w:p>
        </w:tc>
      </w:tr>
    </w:tbl>
    <w:p w14:paraId="1851C9E0">
      <w:pPr>
        <w:widowControl w:val="0"/>
        <w:numPr>
          <w:ilvl w:val="0"/>
          <w:numId w:val="0"/>
        </w:numPr>
        <w:spacing w:line="360" w:lineRule="auto"/>
        <w:ind w:left="400" w:leftChars="0"/>
        <w:jc w:val="both"/>
        <w:rPr>
          <w:rFonts w:hint="eastAsia" w:ascii="仿宋" w:hAnsi="仿宋" w:eastAsia="仿宋" w:cs="仿宋"/>
          <w:b w:val="0"/>
          <w:bCs w:val="0"/>
          <w:color w:val="0000FF"/>
          <w:sz w:val="24"/>
          <w:szCs w:val="24"/>
          <w:lang w:val="en-US" w:eastAsia="zh-CN"/>
        </w:rPr>
      </w:pPr>
      <w:r>
        <w:rPr>
          <w:rFonts w:hint="eastAsia" w:ascii="仿宋" w:hAnsi="仿宋" w:eastAsia="仿宋" w:cs="仿宋"/>
          <w:b w:val="0"/>
          <w:bCs w:val="0"/>
          <w:color w:val="0000FF"/>
          <w:sz w:val="24"/>
          <w:szCs w:val="24"/>
          <w:lang w:val="en-US" w:eastAsia="zh-CN"/>
        </w:rPr>
        <w:t>标段二：钢板类模具成品：</w:t>
      </w:r>
    </w:p>
    <w:tbl>
      <w:tblPr>
        <w:tblStyle w:val="7"/>
        <w:tblW w:w="48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131"/>
        <w:gridCol w:w="1224"/>
        <w:gridCol w:w="1569"/>
        <w:gridCol w:w="2133"/>
        <w:gridCol w:w="1946"/>
      </w:tblGrid>
      <w:tr w14:paraId="57D5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25" w:type="pct"/>
            <w:noWrap w:val="0"/>
            <w:vAlign w:val="center"/>
          </w:tcPr>
          <w:p w14:paraId="08DED9AB">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序号</w:t>
            </w:r>
          </w:p>
        </w:tc>
        <w:tc>
          <w:tcPr>
            <w:tcW w:w="632" w:type="pct"/>
            <w:noWrap w:val="0"/>
            <w:vAlign w:val="center"/>
          </w:tcPr>
          <w:p w14:paraId="0865AE0D">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名称</w:t>
            </w:r>
          </w:p>
        </w:tc>
        <w:tc>
          <w:tcPr>
            <w:tcW w:w="684" w:type="pct"/>
            <w:noWrap w:val="0"/>
            <w:vAlign w:val="center"/>
          </w:tcPr>
          <w:p w14:paraId="04FF3488">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材质</w:t>
            </w:r>
          </w:p>
        </w:tc>
        <w:tc>
          <w:tcPr>
            <w:tcW w:w="877" w:type="pct"/>
            <w:noWrap w:val="0"/>
            <w:vAlign w:val="center"/>
          </w:tcPr>
          <w:p w14:paraId="6F80933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规格</w:t>
            </w:r>
          </w:p>
        </w:tc>
        <w:tc>
          <w:tcPr>
            <w:tcW w:w="1192" w:type="pct"/>
            <w:noWrap w:val="0"/>
            <w:vAlign w:val="center"/>
          </w:tcPr>
          <w:p w14:paraId="43979D66">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单价：元/kg</w:t>
            </w:r>
          </w:p>
          <w:p w14:paraId="435CDBFA">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（含13%税）</w:t>
            </w:r>
          </w:p>
        </w:tc>
        <w:tc>
          <w:tcPr>
            <w:tcW w:w="1087" w:type="pct"/>
            <w:noWrap w:val="0"/>
            <w:vAlign w:val="center"/>
          </w:tcPr>
          <w:p w14:paraId="65337AFE">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备注</w:t>
            </w:r>
          </w:p>
        </w:tc>
      </w:tr>
      <w:tr w14:paraId="3E2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5" w:type="pct"/>
            <w:noWrap w:val="0"/>
            <w:vAlign w:val="center"/>
          </w:tcPr>
          <w:p w14:paraId="3071052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w:t>
            </w:r>
          </w:p>
        </w:tc>
        <w:tc>
          <w:tcPr>
            <w:tcW w:w="632" w:type="pct"/>
            <w:noWrap w:val="0"/>
            <w:vAlign w:val="center"/>
          </w:tcPr>
          <w:p w14:paraId="6A9E18F0">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钢板</w:t>
            </w:r>
          </w:p>
        </w:tc>
        <w:tc>
          <w:tcPr>
            <w:tcW w:w="684" w:type="pct"/>
            <w:noWrap w:val="0"/>
            <w:vAlign w:val="center"/>
          </w:tcPr>
          <w:p w14:paraId="402408B1">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Q235</w:t>
            </w:r>
          </w:p>
        </w:tc>
        <w:tc>
          <w:tcPr>
            <w:tcW w:w="877" w:type="pct"/>
            <w:noWrap w:val="0"/>
            <w:vAlign w:val="center"/>
          </w:tcPr>
          <w:p w14:paraId="155C4D0B">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所有规格</w:t>
            </w:r>
          </w:p>
        </w:tc>
        <w:tc>
          <w:tcPr>
            <w:tcW w:w="1192" w:type="pct"/>
            <w:noWrap w:val="0"/>
            <w:vAlign w:val="center"/>
          </w:tcPr>
          <w:p w14:paraId="47401BEB">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p>
        </w:tc>
        <w:tc>
          <w:tcPr>
            <w:tcW w:w="1087" w:type="pct"/>
            <w:noWrap w:val="0"/>
            <w:vAlign w:val="center"/>
          </w:tcPr>
          <w:p w14:paraId="1A5D11DD">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含热处理</w:t>
            </w:r>
          </w:p>
        </w:tc>
      </w:tr>
    </w:tbl>
    <w:p w14:paraId="0073E706">
      <w:pPr>
        <w:widowControl w:val="0"/>
        <w:numPr>
          <w:ilvl w:val="0"/>
          <w:numId w:val="0"/>
        </w:numPr>
        <w:spacing w:line="360" w:lineRule="auto"/>
        <w:ind w:left="400" w:leftChars="0"/>
        <w:jc w:val="both"/>
        <w:rPr>
          <w:rFonts w:hint="eastAsia" w:ascii="仿宋" w:hAnsi="仿宋" w:eastAsia="仿宋" w:cs="仿宋"/>
          <w:b w:val="0"/>
          <w:bCs w:val="0"/>
          <w:color w:val="0000FF"/>
          <w:sz w:val="24"/>
          <w:szCs w:val="24"/>
          <w:lang w:val="en-US" w:eastAsia="zh-CN"/>
        </w:rPr>
      </w:pPr>
      <w:r>
        <w:rPr>
          <w:rFonts w:hint="eastAsia" w:ascii="仿宋" w:hAnsi="仿宋" w:eastAsia="仿宋" w:cs="仿宋"/>
          <w:b w:val="0"/>
          <w:bCs w:val="0"/>
          <w:color w:val="0000FF"/>
          <w:sz w:val="24"/>
          <w:szCs w:val="24"/>
          <w:lang w:val="en-US" w:eastAsia="zh-CN"/>
        </w:rPr>
        <w:t>标段三：铸铁类模具成品：</w:t>
      </w:r>
    </w:p>
    <w:tbl>
      <w:tblPr>
        <w:tblStyle w:val="7"/>
        <w:tblW w:w="48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152"/>
        <w:gridCol w:w="1762"/>
        <w:gridCol w:w="1563"/>
        <w:gridCol w:w="1842"/>
        <w:gridCol w:w="1723"/>
      </w:tblGrid>
      <w:tr w14:paraId="704C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2" w:type="pct"/>
            <w:noWrap w:val="0"/>
            <w:vAlign w:val="center"/>
          </w:tcPr>
          <w:p w14:paraId="4C3E24C3">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序号</w:t>
            </w:r>
          </w:p>
        </w:tc>
        <w:tc>
          <w:tcPr>
            <w:tcW w:w="644" w:type="pct"/>
            <w:noWrap w:val="0"/>
            <w:vAlign w:val="center"/>
          </w:tcPr>
          <w:p w14:paraId="41BCD697">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名称</w:t>
            </w:r>
          </w:p>
        </w:tc>
        <w:tc>
          <w:tcPr>
            <w:tcW w:w="985" w:type="pct"/>
            <w:noWrap w:val="0"/>
            <w:vAlign w:val="center"/>
          </w:tcPr>
          <w:p w14:paraId="3966DCAD">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材质</w:t>
            </w:r>
          </w:p>
        </w:tc>
        <w:tc>
          <w:tcPr>
            <w:tcW w:w="874" w:type="pct"/>
            <w:noWrap w:val="0"/>
            <w:vAlign w:val="center"/>
          </w:tcPr>
          <w:p w14:paraId="4B83ACDD">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规格</w:t>
            </w:r>
          </w:p>
        </w:tc>
        <w:tc>
          <w:tcPr>
            <w:tcW w:w="1030" w:type="pct"/>
            <w:noWrap w:val="0"/>
            <w:vAlign w:val="center"/>
          </w:tcPr>
          <w:p w14:paraId="334784DE">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单价：元/kg</w:t>
            </w:r>
          </w:p>
          <w:p w14:paraId="1B7EB11B">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（含13%税）</w:t>
            </w:r>
          </w:p>
        </w:tc>
        <w:tc>
          <w:tcPr>
            <w:tcW w:w="963" w:type="pct"/>
            <w:noWrap w:val="0"/>
            <w:vAlign w:val="center"/>
          </w:tcPr>
          <w:p w14:paraId="52FDFAC7">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备注</w:t>
            </w:r>
          </w:p>
        </w:tc>
      </w:tr>
      <w:tr w14:paraId="2FD6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2" w:type="pct"/>
            <w:noWrap w:val="0"/>
            <w:vAlign w:val="center"/>
          </w:tcPr>
          <w:p w14:paraId="564173F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w:t>
            </w:r>
          </w:p>
        </w:tc>
        <w:tc>
          <w:tcPr>
            <w:tcW w:w="644" w:type="pct"/>
            <w:noWrap w:val="0"/>
            <w:vAlign w:val="center"/>
          </w:tcPr>
          <w:p w14:paraId="519D9080">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铸铁</w:t>
            </w:r>
          </w:p>
        </w:tc>
        <w:tc>
          <w:tcPr>
            <w:tcW w:w="985" w:type="pct"/>
            <w:noWrap w:val="0"/>
            <w:vAlign w:val="center"/>
          </w:tcPr>
          <w:p w14:paraId="0CDE178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高铬铸铁(Cr12MoV)</w:t>
            </w:r>
          </w:p>
        </w:tc>
        <w:tc>
          <w:tcPr>
            <w:tcW w:w="874" w:type="pct"/>
            <w:noWrap w:val="0"/>
            <w:vAlign w:val="center"/>
          </w:tcPr>
          <w:p w14:paraId="5250B041">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所有规格</w:t>
            </w:r>
          </w:p>
        </w:tc>
        <w:tc>
          <w:tcPr>
            <w:tcW w:w="1030" w:type="pct"/>
            <w:noWrap w:val="0"/>
            <w:vAlign w:val="center"/>
          </w:tcPr>
          <w:p w14:paraId="516F8E3E">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p>
        </w:tc>
        <w:tc>
          <w:tcPr>
            <w:tcW w:w="963" w:type="pct"/>
            <w:noWrap w:val="0"/>
            <w:vAlign w:val="center"/>
          </w:tcPr>
          <w:p w14:paraId="5B60F2D9">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含热处理</w:t>
            </w:r>
          </w:p>
        </w:tc>
      </w:tr>
      <w:tr w14:paraId="4A83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02" w:type="pct"/>
            <w:noWrap w:val="0"/>
            <w:vAlign w:val="center"/>
          </w:tcPr>
          <w:p w14:paraId="6B8AFA4F">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2</w:t>
            </w:r>
          </w:p>
        </w:tc>
        <w:tc>
          <w:tcPr>
            <w:tcW w:w="644" w:type="pct"/>
            <w:noWrap w:val="0"/>
            <w:vAlign w:val="center"/>
          </w:tcPr>
          <w:p w14:paraId="3D2A4C12">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铸铁</w:t>
            </w:r>
          </w:p>
        </w:tc>
        <w:tc>
          <w:tcPr>
            <w:tcW w:w="985" w:type="pct"/>
            <w:noWrap w:val="0"/>
            <w:vAlign w:val="center"/>
          </w:tcPr>
          <w:p w14:paraId="61E8EB67">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变质铸铁</w:t>
            </w:r>
          </w:p>
        </w:tc>
        <w:tc>
          <w:tcPr>
            <w:tcW w:w="874" w:type="pct"/>
            <w:noWrap w:val="0"/>
            <w:vAlign w:val="center"/>
          </w:tcPr>
          <w:p w14:paraId="2088CD45">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所有规格</w:t>
            </w:r>
          </w:p>
        </w:tc>
        <w:tc>
          <w:tcPr>
            <w:tcW w:w="1030" w:type="pct"/>
            <w:noWrap w:val="0"/>
            <w:vAlign w:val="center"/>
          </w:tcPr>
          <w:p w14:paraId="2B611D6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p>
        </w:tc>
        <w:tc>
          <w:tcPr>
            <w:tcW w:w="963" w:type="pct"/>
            <w:noWrap w:val="0"/>
            <w:vAlign w:val="center"/>
          </w:tcPr>
          <w:p w14:paraId="1912E3AF">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p>
        </w:tc>
      </w:tr>
    </w:tbl>
    <w:p w14:paraId="0BC346F9">
      <w:pPr>
        <w:widowControl w:val="0"/>
        <w:numPr>
          <w:ilvl w:val="0"/>
          <w:numId w:val="0"/>
        </w:numPr>
        <w:spacing w:line="360" w:lineRule="auto"/>
        <w:ind w:left="400" w:leftChars="0"/>
        <w:jc w:val="both"/>
        <w:rPr>
          <w:rFonts w:hint="eastAsia" w:ascii="仿宋" w:hAnsi="仿宋" w:eastAsia="仿宋" w:cs="仿宋"/>
          <w:b w:val="0"/>
          <w:bCs w:val="0"/>
          <w:color w:val="0000FF"/>
          <w:sz w:val="24"/>
          <w:szCs w:val="24"/>
          <w:lang w:val="en-US" w:eastAsia="zh-CN"/>
        </w:rPr>
      </w:pPr>
      <w:r>
        <w:rPr>
          <w:rFonts w:hint="eastAsia" w:ascii="仿宋" w:hAnsi="仿宋" w:eastAsia="仿宋" w:cs="仿宋"/>
          <w:b w:val="0"/>
          <w:bCs w:val="0"/>
          <w:color w:val="0000FF"/>
          <w:sz w:val="24"/>
          <w:szCs w:val="24"/>
          <w:lang w:val="en-US" w:eastAsia="zh-CN"/>
        </w:rPr>
        <w:t>标段四：模具维修类：</w:t>
      </w:r>
    </w:p>
    <w:tbl>
      <w:tblPr>
        <w:tblStyle w:val="7"/>
        <w:tblW w:w="47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94"/>
        <w:gridCol w:w="2085"/>
        <w:gridCol w:w="1361"/>
        <w:gridCol w:w="1903"/>
        <w:gridCol w:w="1825"/>
      </w:tblGrid>
      <w:tr w14:paraId="1C6B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75" w:type="pct"/>
            <w:noWrap w:val="0"/>
            <w:vAlign w:val="center"/>
          </w:tcPr>
          <w:p w14:paraId="4F9E669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序号</w:t>
            </w:r>
          </w:p>
        </w:tc>
        <w:tc>
          <w:tcPr>
            <w:tcW w:w="501" w:type="pct"/>
            <w:noWrap w:val="0"/>
            <w:vAlign w:val="center"/>
          </w:tcPr>
          <w:p w14:paraId="74642976">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名称</w:t>
            </w:r>
          </w:p>
        </w:tc>
        <w:tc>
          <w:tcPr>
            <w:tcW w:w="1169" w:type="pct"/>
            <w:noWrap w:val="0"/>
            <w:vAlign w:val="center"/>
          </w:tcPr>
          <w:p w14:paraId="0EBD1071">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材质</w:t>
            </w:r>
          </w:p>
        </w:tc>
        <w:tc>
          <w:tcPr>
            <w:tcW w:w="763" w:type="pct"/>
            <w:noWrap w:val="0"/>
            <w:vAlign w:val="center"/>
          </w:tcPr>
          <w:p w14:paraId="376126A5">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规格</w:t>
            </w:r>
          </w:p>
        </w:tc>
        <w:tc>
          <w:tcPr>
            <w:tcW w:w="1067" w:type="pct"/>
            <w:noWrap w:val="0"/>
            <w:vAlign w:val="center"/>
          </w:tcPr>
          <w:p w14:paraId="33E01C94">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加工费：元/kg</w:t>
            </w:r>
          </w:p>
          <w:p w14:paraId="47AE47F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（含13%税）</w:t>
            </w:r>
          </w:p>
        </w:tc>
        <w:tc>
          <w:tcPr>
            <w:tcW w:w="1023" w:type="pct"/>
            <w:noWrap w:val="0"/>
            <w:vAlign w:val="center"/>
          </w:tcPr>
          <w:p w14:paraId="0971CF36">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备注</w:t>
            </w:r>
          </w:p>
        </w:tc>
      </w:tr>
      <w:tr w14:paraId="58E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75" w:type="pct"/>
            <w:noWrap w:val="0"/>
            <w:vAlign w:val="center"/>
          </w:tcPr>
          <w:p w14:paraId="5018994C">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1</w:t>
            </w:r>
          </w:p>
        </w:tc>
        <w:tc>
          <w:tcPr>
            <w:tcW w:w="501" w:type="pct"/>
            <w:noWrap w:val="0"/>
            <w:vAlign w:val="center"/>
          </w:tcPr>
          <w:p w14:paraId="2446A37E">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模具</w:t>
            </w:r>
          </w:p>
        </w:tc>
        <w:tc>
          <w:tcPr>
            <w:tcW w:w="1169" w:type="pct"/>
            <w:noWrap w:val="0"/>
            <w:vAlign w:val="center"/>
          </w:tcPr>
          <w:p w14:paraId="11E002C4">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高铬铸铁(Cr12MoV)、</w:t>
            </w:r>
          </w:p>
          <w:p w14:paraId="40516EEB">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变质铸铁</w:t>
            </w:r>
          </w:p>
        </w:tc>
        <w:tc>
          <w:tcPr>
            <w:tcW w:w="763" w:type="pct"/>
            <w:noWrap w:val="0"/>
            <w:vAlign w:val="center"/>
          </w:tcPr>
          <w:p w14:paraId="52B55899">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所有规格</w:t>
            </w:r>
          </w:p>
        </w:tc>
        <w:tc>
          <w:tcPr>
            <w:tcW w:w="1067" w:type="pct"/>
            <w:noWrap w:val="0"/>
            <w:vAlign w:val="center"/>
          </w:tcPr>
          <w:p w14:paraId="3491F35A">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p>
        </w:tc>
        <w:tc>
          <w:tcPr>
            <w:tcW w:w="1023" w:type="pct"/>
            <w:noWrap w:val="0"/>
            <w:vAlign w:val="center"/>
          </w:tcPr>
          <w:p w14:paraId="58123414">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仿宋" w:hAnsi="仿宋" w:eastAsia="仿宋" w:cs="仿宋"/>
                <w:b w:val="0"/>
                <w:bCs w:val="0"/>
                <w:color w:val="0000FF"/>
                <w:sz w:val="24"/>
                <w:szCs w:val="24"/>
                <w:vertAlign w:val="baseline"/>
                <w:lang w:val="en-US" w:eastAsia="zh-CN"/>
              </w:rPr>
            </w:pPr>
            <w:r>
              <w:rPr>
                <w:rFonts w:hint="eastAsia" w:ascii="仿宋" w:hAnsi="仿宋" w:eastAsia="仿宋" w:cs="仿宋"/>
                <w:b w:val="0"/>
                <w:bCs w:val="0"/>
                <w:color w:val="0000FF"/>
                <w:sz w:val="24"/>
                <w:szCs w:val="24"/>
                <w:vertAlign w:val="baseline"/>
                <w:lang w:val="en-US" w:eastAsia="zh-CN"/>
              </w:rPr>
              <w:t>甲方提供模具</w:t>
            </w:r>
          </w:p>
        </w:tc>
      </w:tr>
    </w:tbl>
    <w:p w14:paraId="6ABC11D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、供应商资格要求</w:t>
      </w:r>
    </w:p>
    <w:p w14:paraId="19F75DAC">
      <w:pPr>
        <w:keepNext w:val="0"/>
        <w:keepLines w:val="0"/>
        <w:pageBreakBefore w:val="0"/>
        <w:numPr>
          <w:ilvl w:val="0"/>
          <w:numId w:val="0"/>
        </w:numPr>
        <w:kinsoku/>
        <w:wordWrap/>
        <w:overflowPunct/>
        <w:topLinePunct w:val="0"/>
        <w:autoSpaceDE/>
        <w:autoSpaceDN/>
        <w:bidi w:val="0"/>
        <w:snapToGrid/>
        <w:spacing w:line="360" w:lineRule="auto"/>
        <w:ind w:firstLine="480" w:firstLineChars="200"/>
        <w:textAlignment w:val="auto"/>
        <w:rPr>
          <w:rFonts w:hint="eastAsia" w:ascii="仿宋" w:hAnsi="仿宋" w:eastAsia="仿宋" w:cs="仿宋"/>
          <w:bCs/>
          <w:color w:val="0000FF"/>
          <w:kern w:val="2"/>
          <w:sz w:val="24"/>
          <w:szCs w:val="24"/>
          <w:highlight w:val="none"/>
          <w:u w:val="single"/>
          <w:lang w:val="en-US" w:eastAsia="zh-CN" w:bidi="ar-SA"/>
        </w:rPr>
      </w:pPr>
      <w:r>
        <w:rPr>
          <w:rFonts w:hint="eastAsia" w:ascii="仿宋" w:hAnsi="仿宋" w:eastAsia="仿宋" w:cs="仿宋"/>
          <w:bCs/>
          <w:color w:val="0000FF"/>
          <w:kern w:val="2"/>
          <w:sz w:val="24"/>
          <w:szCs w:val="24"/>
          <w:highlight w:val="none"/>
          <w:u w:val="single"/>
          <w:lang w:val="en-US" w:eastAsia="zh-CN" w:bidi="ar-SA"/>
        </w:rPr>
        <w:t>（1）供应商应为中华人民共和国境内依法成立具有独立的法人资格、具有独立承担民事责任的能力，且注册资本不少于10万元人民币。</w:t>
      </w:r>
    </w:p>
    <w:p w14:paraId="08001CAF">
      <w:pPr>
        <w:keepNext w:val="0"/>
        <w:keepLines w:val="0"/>
        <w:pageBreakBefore w:val="0"/>
        <w:numPr>
          <w:ilvl w:val="0"/>
          <w:numId w:val="0"/>
        </w:numPr>
        <w:kinsoku/>
        <w:wordWrap/>
        <w:overflowPunct/>
        <w:topLinePunct w:val="0"/>
        <w:autoSpaceDE/>
        <w:autoSpaceDN/>
        <w:bidi w:val="0"/>
        <w:snapToGrid/>
        <w:spacing w:line="360" w:lineRule="auto"/>
        <w:ind w:firstLine="480" w:firstLineChars="200"/>
        <w:textAlignment w:val="auto"/>
        <w:rPr>
          <w:rFonts w:hint="default"/>
          <w:color w:val="0000FF"/>
          <w:highlight w:val="none"/>
          <w:u w:val="single"/>
          <w:lang w:val="en-US" w:eastAsia="zh-CN"/>
        </w:rPr>
      </w:pPr>
      <w:r>
        <w:rPr>
          <w:rFonts w:hint="eastAsia" w:ascii="仿宋" w:hAnsi="仿宋" w:eastAsia="仿宋" w:cs="仿宋"/>
          <w:bCs/>
          <w:color w:val="0000FF"/>
          <w:kern w:val="2"/>
          <w:sz w:val="24"/>
          <w:szCs w:val="24"/>
          <w:highlight w:val="none"/>
          <w:u w:val="single"/>
          <w:lang w:val="en-US" w:eastAsia="zh-CN" w:bidi="ar-SA"/>
        </w:rPr>
        <w:t>（2）具有履行合同所必需的设备和服务能力。</w:t>
      </w:r>
    </w:p>
    <w:p w14:paraId="54DC3348">
      <w:pPr>
        <w:keepNext w:val="0"/>
        <w:keepLines w:val="0"/>
        <w:pageBreakBefore w:val="0"/>
        <w:numPr>
          <w:ilvl w:val="0"/>
          <w:numId w:val="0"/>
        </w:numPr>
        <w:kinsoku/>
        <w:wordWrap/>
        <w:overflowPunct/>
        <w:topLinePunct w:val="0"/>
        <w:autoSpaceDE/>
        <w:autoSpaceDN/>
        <w:bidi w:val="0"/>
        <w:snapToGrid/>
        <w:spacing w:line="360" w:lineRule="auto"/>
        <w:ind w:firstLine="480" w:firstLineChars="200"/>
        <w:textAlignment w:val="auto"/>
        <w:rPr>
          <w:rFonts w:hint="eastAsia" w:ascii="仿宋" w:hAnsi="仿宋" w:eastAsia="仿宋" w:cs="仿宋"/>
          <w:bCs/>
          <w:color w:val="0000FF"/>
          <w:kern w:val="2"/>
          <w:sz w:val="24"/>
          <w:szCs w:val="24"/>
          <w:highlight w:val="none"/>
          <w:u w:val="single"/>
          <w:lang w:val="en-US" w:eastAsia="zh-CN" w:bidi="ar-SA"/>
        </w:rPr>
      </w:pPr>
      <w:r>
        <w:rPr>
          <w:rFonts w:hint="eastAsia" w:ascii="仿宋" w:hAnsi="仿宋" w:eastAsia="仿宋" w:cs="仿宋"/>
          <w:bCs/>
          <w:color w:val="0000FF"/>
          <w:kern w:val="2"/>
          <w:sz w:val="24"/>
          <w:szCs w:val="24"/>
          <w:highlight w:val="none"/>
          <w:u w:val="single"/>
          <w:lang w:val="en-US" w:eastAsia="zh-CN" w:bidi="ar-SA"/>
        </w:rPr>
        <w:t>（3）具有良好的商业信誉和健全的财务会计制度，未处于财产被接管或冻结、责令停业状态；近三年以来在经营活动中无重大违法、违规行为的声明。</w:t>
      </w:r>
    </w:p>
    <w:p w14:paraId="68AC42E2">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bCs/>
          <w:color w:val="0000FF"/>
          <w:sz w:val="24"/>
          <w:szCs w:val="24"/>
          <w:highlight w:val="none"/>
          <w:u w:val="single"/>
        </w:rPr>
      </w:pPr>
      <w:r>
        <w:rPr>
          <w:rFonts w:hint="eastAsia" w:ascii="仿宋" w:hAnsi="仿宋" w:eastAsia="仿宋" w:cs="仿宋"/>
          <w:bCs/>
          <w:color w:val="0000FF"/>
          <w:sz w:val="24"/>
          <w:szCs w:val="24"/>
          <w:highlight w:val="none"/>
          <w:u w:val="single"/>
          <w:lang w:val="en-US" w:eastAsia="zh-CN"/>
        </w:rPr>
        <w:t>（4）</w:t>
      </w:r>
      <w:r>
        <w:rPr>
          <w:rFonts w:hint="eastAsia" w:ascii="仿宋" w:hAnsi="仿宋" w:eastAsia="仿宋" w:cs="仿宋"/>
          <w:bCs/>
          <w:color w:val="0000FF"/>
          <w:sz w:val="24"/>
          <w:szCs w:val="24"/>
          <w:highlight w:val="none"/>
          <w:u w:val="single"/>
        </w:rPr>
        <w:t xml:space="preserve">供应商不得存在下列情形之一： </w:t>
      </w:r>
    </w:p>
    <w:p w14:paraId="1A975B0E">
      <w:pPr>
        <w:keepNext w:val="0"/>
        <w:keepLines w:val="0"/>
        <w:pageBreakBefore w:val="0"/>
        <w:kinsoku/>
        <w:wordWrap/>
        <w:overflowPunct/>
        <w:topLinePunct w:val="0"/>
        <w:autoSpaceDE/>
        <w:autoSpaceDN/>
        <w:bidi w:val="0"/>
        <w:snapToGrid/>
        <w:spacing w:line="360" w:lineRule="auto"/>
        <w:ind w:firstLine="720" w:firstLineChars="300"/>
        <w:textAlignment w:val="auto"/>
        <w:rPr>
          <w:rFonts w:hint="eastAsia" w:ascii="仿宋" w:hAnsi="仿宋" w:eastAsia="仿宋" w:cs="仿宋"/>
          <w:bCs/>
          <w:color w:val="0000FF"/>
          <w:sz w:val="24"/>
          <w:szCs w:val="24"/>
          <w:highlight w:val="none"/>
          <w:u w:val="single"/>
        </w:rPr>
      </w:pPr>
      <w:r>
        <w:rPr>
          <w:rFonts w:hint="eastAsia" w:ascii="仿宋" w:hAnsi="仿宋" w:eastAsia="仿宋" w:cs="仿宋"/>
          <w:bCs/>
          <w:color w:val="0000FF"/>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0000FF"/>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0000FF"/>
          <w:sz w:val="24"/>
          <w:szCs w:val="24"/>
          <w:highlight w:val="none"/>
          <w:u w:val="single"/>
          <w:lang w:val="en-US" w:eastAsia="zh-CN"/>
        </w:rPr>
        <w:t>竞价活动</w:t>
      </w:r>
      <w:r>
        <w:rPr>
          <w:rFonts w:hint="eastAsia" w:ascii="仿宋" w:hAnsi="仿宋" w:eastAsia="仿宋" w:cs="仿宋"/>
          <w:bCs/>
          <w:color w:val="0000FF"/>
          <w:sz w:val="24"/>
          <w:szCs w:val="24"/>
          <w:highlight w:val="none"/>
          <w:u w:val="single"/>
        </w:rPr>
        <w:t>。④存在其他违反法律法规、职业道德的情形的；⑤被山东钢铁集团有限公司及权属单位列入合作异常名录的。</w:t>
      </w:r>
    </w:p>
    <w:p w14:paraId="62BF2A57">
      <w:pPr>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bCs/>
          <w:color w:val="0000FF"/>
          <w:kern w:val="2"/>
          <w:sz w:val="24"/>
          <w:szCs w:val="24"/>
          <w:highlight w:val="none"/>
          <w:u w:val="single"/>
          <w:lang w:val="en-US" w:eastAsia="zh-CN" w:bidi="ar-SA"/>
        </w:rPr>
      </w:pPr>
      <w:r>
        <w:rPr>
          <w:rFonts w:hint="eastAsia" w:ascii="仿宋" w:hAnsi="仿宋" w:eastAsia="仿宋" w:cs="仿宋"/>
          <w:bCs/>
          <w:color w:val="0000FF"/>
          <w:kern w:val="2"/>
          <w:sz w:val="24"/>
          <w:szCs w:val="24"/>
          <w:highlight w:val="none"/>
          <w:u w:val="single"/>
          <w:lang w:val="en-US" w:eastAsia="zh-CN" w:bidi="ar-SA"/>
        </w:rPr>
        <w:t>（5）供应商应具相同或类似产品供货业绩。业绩证明材料至少包括供货合同及供货发票。</w:t>
      </w:r>
    </w:p>
    <w:p w14:paraId="7FAA6715">
      <w:pPr>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b/>
          <w:bCs/>
          <w:color w:val="0000FF"/>
          <w:kern w:val="0"/>
          <w:sz w:val="24"/>
          <w:szCs w:val="24"/>
          <w:highlight w:val="none"/>
        </w:rPr>
      </w:pPr>
      <w:r>
        <w:rPr>
          <w:rFonts w:hint="eastAsia" w:ascii="仿宋" w:hAnsi="仿宋" w:eastAsia="仿宋" w:cs="仿宋"/>
          <w:bCs/>
          <w:color w:val="0000FF"/>
          <w:kern w:val="2"/>
          <w:sz w:val="24"/>
          <w:szCs w:val="24"/>
          <w:u w:val="single"/>
          <w:lang w:val="en-US" w:eastAsia="zh-CN" w:bidi="ar-SA"/>
        </w:rPr>
        <w:t>（6）</w:t>
      </w:r>
      <w:r>
        <w:rPr>
          <w:rFonts w:hint="eastAsia" w:ascii="仿宋" w:hAnsi="仿宋" w:eastAsia="仿宋" w:cs="仿宋"/>
          <w:bCs/>
          <w:color w:val="0000FF"/>
          <w:sz w:val="24"/>
          <w:szCs w:val="24"/>
          <w:highlight w:val="none"/>
          <w:u w:val="single"/>
          <w:lang w:val="en-US" w:eastAsia="zh-CN"/>
        </w:rPr>
        <w:t>本项目不接受联合体报价。</w:t>
      </w:r>
    </w:p>
    <w:p w14:paraId="6EA1CFA6">
      <w:pPr>
        <w:keepNext w:val="0"/>
        <w:keepLines w:val="0"/>
        <w:pageBreakBefore w:val="0"/>
        <w:widowControl/>
        <w:shd w:val="clear" w:color="auto" w:fill="auto"/>
        <w:kinsoku/>
        <w:wordWrap/>
        <w:overflowPunct/>
        <w:topLinePunct w:val="0"/>
        <w:autoSpaceDE/>
        <w:autoSpaceDN/>
        <w:bidi w:val="0"/>
        <w:adjustRightInd/>
        <w:snapToGrid/>
        <w:spacing w:line="360" w:lineRule="auto"/>
        <w:textAlignment w:val="auto"/>
        <w:rPr>
          <w:rFonts w:hint="eastAsia" w:ascii="仿宋" w:hAnsi="仿宋" w:eastAsia="仿宋" w:cs="仿宋"/>
          <w:b/>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四、</w:t>
      </w:r>
      <w:r>
        <w:rPr>
          <w:rFonts w:hint="eastAsia" w:ascii="仿宋" w:hAnsi="仿宋" w:eastAsia="仿宋" w:cs="仿宋"/>
          <w:b/>
          <w:color w:val="auto"/>
          <w:kern w:val="0"/>
          <w:sz w:val="24"/>
          <w:szCs w:val="24"/>
          <w:highlight w:val="none"/>
        </w:rPr>
        <w:t>网上报名与谈判文件的获取</w:t>
      </w:r>
    </w:p>
    <w:p w14:paraId="5FAF38DD">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供应商需注册山东钢铁集团有限公司招标采购与拍卖管理信息平台报名，同时将退款信息表（做为保证金的退款依据）及标书费汇款凭证发至项目经理邮箱，收到标书费和退款信息，经项目经理审核通过，供应商方可在网上下载电子竞价文件。</w:t>
      </w:r>
    </w:p>
    <w:p w14:paraId="193ECFE8">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采购文件售价</w:t>
      </w:r>
      <w:r>
        <w:rPr>
          <w:rFonts w:hint="eastAsia" w:ascii="仿宋" w:hAnsi="仿宋" w:eastAsia="仿宋" w:cs="仿宋"/>
          <w:bCs/>
          <w:color w:val="auto"/>
          <w:sz w:val="24"/>
          <w:szCs w:val="24"/>
          <w:highlight w:val="none"/>
          <w:u w:val="single"/>
          <w:lang w:val="en-US" w:eastAsia="zh-CN"/>
        </w:rPr>
        <w:t xml:space="preserve"> 400 </w:t>
      </w:r>
      <w:r>
        <w:rPr>
          <w:rFonts w:hint="eastAsia" w:ascii="仿宋" w:hAnsi="仿宋" w:eastAsia="仿宋" w:cs="仿宋"/>
          <w:bCs/>
          <w:color w:val="auto"/>
          <w:sz w:val="24"/>
          <w:szCs w:val="24"/>
          <w:highlight w:val="none"/>
          <w:lang w:val="en-US" w:eastAsia="zh-CN"/>
        </w:rPr>
        <w:t>元/标段，</w:t>
      </w:r>
      <w:r>
        <w:rPr>
          <w:rFonts w:hint="eastAsia" w:ascii="仿宋" w:hAnsi="仿宋" w:eastAsia="仿宋" w:cs="仿宋"/>
          <w:bCs/>
          <w:color w:val="auto"/>
          <w:kern w:val="2"/>
          <w:sz w:val="24"/>
          <w:szCs w:val="24"/>
          <w:highlight w:val="none"/>
          <w:lang w:val="en-US" w:eastAsia="zh-CN" w:bidi="ar-SA"/>
        </w:rPr>
        <w:t>售后不退，报名时间截止2026年4月25日9：00前。</w:t>
      </w:r>
    </w:p>
    <w:p w14:paraId="2C9C37B9">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标书费的收款信息：</w:t>
      </w:r>
    </w:p>
    <w:p w14:paraId="1BDBA291">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公司账户：山东时代工程咨询有限公司</w:t>
      </w:r>
    </w:p>
    <w:p w14:paraId="0B417610">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开户银行：中信银行股份有限公司济南高新支行（行号302451037703）</w:t>
      </w:r>
    </w:p>
    <w:p w14:paraId="3A706933">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账    号：8112501013500077377</w:t>
      </w:r>
    </w:p>
    <w:p w14:paraId="24A0EA17">
      <w:pPr>
        <w:widowControl/>
        <w:numPr>
          <w:ilvl w:val="0"/>
          <w:numId w:val="0"/>
        </w:numPr>
        <w:adjustRightInd w:val="0"/>
        <w:snapToGrid w:val="0"/>
        <w:spacing w:line="360" w:lineRule="auto"/>
        <w:ind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kern w:val="2"/>
          <w:sz w:val="24"/>
          <w:szCs w:val="24"/>
          <w:highlight w:val="none"/>
          <w:lang w:val="en-US" w:eastAsia="zh-CN" w:bidi="ar-SA"/>
        </w:rPr>
        <w:t>汇 入 地：山东省济南市高新区</w:t>
      </w:r>
    </w:p>
    <w:p w14:paraId="43A20930">
      <w:pPr>
        <w:pStyle w:val="2"/>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五、竞价响应文件的递交及形式   </w:t>
      </w:r>
    </w:p>
    <w:p w14:paraId="3514DCA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响应文件编制：网上报价、平台上传盖章扫描版响应文件，网上上传响应文件的截止时间（评标时间）为2026年4月28日9时00分，对逾期上传或未上传的，不予受理。</w:t>
      </w:r>
    </w:p>
    <w:p w14:paraId="6311A1A9">
      <w:pPr>
        <w:pStyle w:val="2"/>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六、联系方式</w:t>
      </w:r>
    </w:p>
    <w:p w14:paraId="3287B8FA">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招标方：山东耐材集团鲁耐窑业有限公司</w:t>
      </w:r>
    </w:p>
    <w:p w14:paraId="757D8C82">
      <w:pPr>
        <w:pStyle w:val="10"/>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商务联系人：</w:t>
      </w:r>
      <w:r>
        <w:rPr>
          <w:rFonts w:hint="eastAsia" w:ascii="仿宋" w:hAnsi="仿宋" w:eastAsia="仿宋" w:cs="仿宋"/>
          <w:color w:val="auto"/>
          <w:sz w:val="24"/>
          <w:szCs w:val="24"/>
          <w:highlight w:val="none"/>
          <w:lang w:val="en-US" w:eastAsia="zh-CN"/>
        </w:rPr>
        <w:t>赵先生  电话：13864316879</w:t>
      </w:r>
      <w:r>
        <w:rPr>
          <w:rFonts w:hint="eastAsia" w:ascii="仿宋" w:hAnsi="仿宋" w:eastAsia="仿宋" w:cs="仿宋"/>
          <w:color w:val="auto"/>
          <w:sz w:val="24"/>
          <w:szCs w:val="24"/>
          <w:highlight w:val="none"/>
          <w:lang w:eastAsia="zh-CN"/>
        </w:rPr>
        <w:t>；</w:t>
      </w:r>
    </w:p>
    <w:p w14:paraId="694BBE78">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业务联系人：</w:t>
      </w:r>
      <w:r>
        <w:rPr>
          <w:rFonts w:hint="eastAsia" w:ascii="仿宋" w:hAnsi="仿宋" w:eastAsia="仿宋" w:cs="仿宋"/>
          <w:color w:val="auto"/>
          <w:sz w:val="24"/>
          <w:szCs w:val="24"/>
          <w:highlight w:val="none"/>
          <w:lang w:eastAsia="zh-CN"/>
        </w:rPr>
        <w:t>许冰</w:t>
      </w:r>
      <w:r>
        <w:rPr>
          <w:rFonts w:hint="eastAsia" w:ascii="仿宋" w:hAnsi="仿宋" w:eastAsia="仿宋" w:cs="仿宋"/>
          <w:color w:val="auto"/>
          <w:sz w:val="24"/>
          <w:szCs w:val="24"/>
          <w:highlight w:val="none"/>
          <w:lang w:val="en-US" w:eastAsia="zh-CN"/>
        </w:rPr>
        <w:t xml:space="preserve">  电话：</w:t>
      </w:r>
      <w:r>
        <w:rPr>
          <w:rFonts w:hint="eastAsia" w:ascii="仿宋" w:hAnsi="仿宋" w:eastAsia="仿宋" w:cs="仿宋"/>
          <w:color w:val="auto"/>
          <w:sz w:val="24"/>
          <w:szCs w:val="24"/>
          <w:highlight w:val="none"/>
        </w:rPr>
        <w:t>0533-</w:t>
      </w:r>
      <w:r>
        <w:rPr>
          <w:rFonts w:hint="eastAsia" w:ascii="仿宋" w:hAnsi="仿宋" w:eastAsia="仿宋" w:cs="仿宋"/>
          <w:color w:val="auto"/>
          <w:sz w:val="24"/>
          <w:szCs w:val="24"/>
          <w:highlight w:val="none"/>
          <w:lang w:val="en-US" w:eastAsia="zh-CN"/>
        </w:rPr>
        <w:t>4163091；</w:t>
      </w:r>
    </w:p>
    <w:p w14:paraId="2D4D5C46">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李双庆 电话：13869308293</w:t>
      </w:r>
    </w:p>
    <w:p w14:paraId="04D9BDD2">
      <w:pPr>
        <w:pStyle w:val="10"/>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3C851D24">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21A2028B">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张经理</w:t>
      </w:r>
    </w:p>
    <w:p w14:paraId="3C5E9FB6">
      <w:pPr>
        <w:pStyle w:val="10"/>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18754708000</w:t>
      </w:r>
    </w:p>
    <w:p w14:paraId="712FC4B6">
      <w:pPr>
        <w:pStyle w:val="10"/>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18754708000@163.com</w:t>
      </w:r>
    </w:p>
    <w:p w14:paraId="30F351FA">
      <w:pPr>
        <w:pStyle w:val="5"/>
        <w:spacing w:beforeAutospacing="0" w:afterAutospacing="0" w:line="360" w:lineRule="auto"/>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七、</w:t>
      </w:r>
      <w:r>
        <w:rPr>
          <w:rFonts w:hint="eastAsia" w:ascii="仿宋" w:hAnsi="仿宋" w:eastAsia="仿宋" w:cs="仿宋"/>
          <w:b/>
          <w:color w:val="auto"/>
          <w:kern w:val="2"/>
          <w:szCs w:val="24"/>
          <w:highlight w:val="none"/>
        </w:rPr>
        <w:t>发布媒体</w:t>
      </w:r>
    </w:p>
    <w:p w14:paraId="354771FB">
      <w:pPr>
        <w:pStyle w:val="11"/>
        <w:adjustRightInd/>
        <w:snapToGrid/>
        <w:ind w:firstLine="420"/>
        <w:rPr>
          <w:rFonts w:ascii="宋体" w:hAnsi="宋体" w:cs="宋体"/>
          <w:color w:val="auto"/>
          <w:kern w:val="0"/>
          <w:sz w:val="24"/>
          <w:szCs w:val="24"/>
          <w:highlight w:val="none"/>
        </w:rPr>
      </w:pPr>
      <w:r>
        <w:rPr>
          <w:rFonts w:hint="eastAsia" w:ascii="仿宋" w:hAnsi="仿宋" w:eastAsia="仿宋" w:cs="仿宋"/>
          <w:bCs/>
          <w:color w:val="auto"/>
          <w:w w:val="100"/>
          <w:kern w:val="2"/>
          <w:sz w:val="24"/>
          <w:szCs w:val="24"/>
          <w:highlight w:val="none"/>
          <w:u w:val="single"/>
        </w:rPr>
        <w:t>山东钢铁集团有限公司招标采购与拍卖管理信息平台（</w:t>
      </w:r>
      <w:r>
        <w:rPr>
          <w:rFonts w:hint="eastAsia" w:ascii="仿宋" w:hAnsi="仿宋" w:eastAsia="仿宋" w:cs="仿宋"/>
          <w:bCs/>
          <w:color w:val="auto"/>
          <w:w w:val="100"/>
          <w:kern w:val="2"/>
          <w:sz w:val="24"/>
          <w:szCs w:val="24"/>
          <w:highlight w:val="none"/>
          <w:u w:val="single"/>
          <w:lang w:val="zh-CN" w:eastAsia="zh-CN" w:bidi="ar-SA"/>
        </w:rPr>
        <w:t>https://bams.shansteelgroup.com/public/default.aspx?ReturnUrl=%2f</w:t>
      </w:r>
      <w:r>
        <w:rPr>
          <w:rFonts w:hint="eastAsia" w:ascii="仿宋" w:hAnsi="仿宋" w:eastAsia="仿宋" w:cs="仿宋"/>
          <w:bCs/>
          <w:color w:val="auto"/>
          <w:w w:val="100"/>
          <w:kern w:val="2"/>
          <w:sz w:val="24"/>
          <w:szCs w:val="24"/>
          <w:highlight w:val="none"/>
          <w:u w:val="single"/>
        </w:rPr>
        <w:t>）</w:t>
      </w:r>
      <w:r>
        <w:rPr>
          <w:rFonts w:hint="eastAsia" w:ascii="仿宋" w:hAnsi="仿宋" w:eastAsia="仿宋" w:cs="仿宋"/>
          <w:b w:val="0"/>
          <w:bCs/>
          <w:color w:val="auto"/>
          <w:kern w:val="2"/>
          <w:sz w:val="24"/>
          <w:szCs w:val="24"/>
          <w:highlight w:val="none"/>
          <w:u w:val="single"/>
          <w:lang w:eastAsia="zh-CN"/>
        </w:rPr>
        <w:t>。</w:t>
      </w:r>
    </w:p>
    <w:p w14:paraId="3C235292">
      <w:pPr>
        <w:pStyle w:val="5"/>
        <w:spacing w:beforeAutospacing="0" w:afterAutospacing="0" w:line="360" w:lineRule="auto"/>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八、网上投标步骤</w:t>
      </w:r>
    </w:p>
    <w:p w14:paraId="163E27F3">
      <w:pPr>
        <w:numPr>
          <w:ilvl w:val="0"/>
          <w:numId w:val="0"/>
        </w:numPr>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Fonts w:hint="eastAsia" w:ascii="仿宋" w:hAnsi="仿宋" w:eastAsia="仿宋" w:cs="仿宋"/>
          <w:bCs/>
          <w:color w:val="auto"/>
          <w:w w:val="100"/>
          <w:kern w:val="2"/>
          <w:sz w:val="24"/>
          <w:szCs w:val="24"/>
          <w:highlight w:val="none"/>
          <w:u w:val="single"/>
          <w:lang w:val="zh-CN" w:eastAsia="zh-CN" w:bidi="ar-SA"/>
        </w:rPr>
        <w:t>https://bams.shansteelgroup.com/public/default.aspx?ReturnUrl=%2f</w:t>
      </w:r>
      <w:r>
        <w:rPr>
          <w:rStyle w:val="9"/>
          <w:rFonts w:hint="eastAsia" w:ascii="仿宋" w:hAnsi="仿宋" w:eastAsia="仿宋" w:cs="仿宋"/>
          <w:b w:val="0"/>
          <w:bCs w:val="0"/>
          <w:color w:val="auto"/>
          <w:sz w:val="28"/>
          <w:szCs w:val="28"/>
          <w:u w:val="none"/>
          <w:lang w:val="en-US" w:eastAsia="zh-CN"/>
        </w:rPr>
        <w:t>，</w:t>
      </w:r>
      <w:r>
        <w:rPr>
          <w:rStyle w:val="9"/>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3358D1D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0160"/>
            <wp:docPr id="1"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2681756(1)"/>
                    <pic:cNvPicPr>
                      <a:picLocks noChangeAspect="1"/>
                    </pic:cNvPicPr>
                  </pic:nvPicPr>
                  <pic:blipFill>
                    <a:blip r:embed="rId4"/>
                    <a:stretch>
                      <a:fillRect/>
                    </a:stretch>
                  </pic:blipFill>
                  <pic:spPr>
                    <a:xfrm>
                      <a:off x="0" y="0"/>
                      <a:ext cx="6043930" cy="3249930"/>
                    </a:xfrm>
                    <a:prstGeom prst="rect">
                      <a:avLst/>
                    </a:prstGeom>
                    <a:noFill/>
                    <a:ln>
                      <a:noFill/>
                    </a:ln>
                  </pic:spPr>
                </pic:pic>
              </a:graphicData>
            </a:graphic>
          </wp:inline>
        </w:drawing>
      </w:r>
    </w:p>
    <w:p w14:paraId="3B2AF51C">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6B570204">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点击“谈判文件”后显示如下：</w:t>
      </w:r>
    </w:p>
    <w:p w14:paraId="6F356B07">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0160"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5"/>
                    <a:stretch>
                      <a:fillRect/>
                    </a:stretch>
                  </pic:blipFill>
                  <pic:spPr>
                    <a:xfrm>
                      <a:off x="0" y="0"/>
                      <a:ext cx="6175375" cy="2835275"/>
                    </a:xfrm>
                    <a:prstGeom prst="rect">
                      <a:avLst/>
                    </a:prstGeom>
                    <a:noFill/>
                    <a:ln>
                      <a:noFill/>
                    </a:ln>
                  </pic:spPr>
                </pic:pic>
              </a:graphicData>
            </a:graphic>
          </wp:inline>
        </w:drawing>
      </w:r>
    </w:p>
    <w:p w14:paraId="1CE9F826">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3点击上图右侧的红色圈定的“谈判文件下载”，进入下面界面</w:t>
      </w:r>
    </w:p>
    <w:p w14:paraId="6BF2F5DA">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8255" b="889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6"/>
                    <a:stretch>
                      <a:fillRect/>
                    </a:stretch>
                  </pic:blipFill>
                  <pic:spPr>
                    <a:xfrm>
                      <a:off x="0" y="0"/>
                      <a:ext cx="6101715" cy="2366010"/>
                    </a:xfrm>
                    <a:prstGeom prst="rect">
                      <a:avLst/>
                    </a:prstGeom>
                    <a:noFill/>
                    <a:ln>
                      <a:noFill/>
                    </a:ln>
                  </pic:spPr>
                </pic:pic>
              </a:graphicData>
            </a:graphic>
          </wp:inline>
        </w:drawing>
      </w:r>
    </w:p>
    <w:p w14:paraId="5821DEB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286F4BD4">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145D117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6350" b="8255"/>
            <wp:docPr id="2"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582681945(1)"/>
                    <pic:cNvPicPr>
                      <a:picLocks noChangeAspect="1"/>
                    </pic:cNvPicPr>
                  </pic:nvPicPr>
                  <pic:blipFill>
                    <a:blip r:embed="rId7"/>
                    <a:stretch>
                      <a:fillRect/>
                    </a:stretch>
                  </pic:blipFill>
                  <pic:spPr>
                    <a:xfrm>
                      <a:off x="0" y="0"/>
                      <a:ext cx="6028055" cy="3338195"/>
                    </a:xfrm>
                    <a:prstGeom prst="rect">
                      <a:avLst/>
                    </a:prstGeom>
                    <a:noFill/>
                    <a:ln>
                      <a:noFill/>
                    </a:ln>
                  </pic:spPr>
                </pic:pic>
              </a:graphicData>
            </a:graphic>
          </wp:inline>
        </w:drawing>
      </w:r>
    </w:p>
    <w:p w14:paraId="15208762">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53E0DFD6">
      <w:pPr>
        <w:numPr>
          <w:ilvl w:val="0"/>
          <w:numId w:val="0"/>
        </w:numPr>
        <w:ind w:leftChars="0"/>
        <w:jc w:val="center"/>
        <w:rPr>
          <w:rFonts w:hint="eastAsia" w:ascii="仿宋" w:hAnsi="仿宋" w:eastAsia="仿宋" w:cs="仿宋"/>
          <w:b w:val="0"/>
          <w:bCs w:val="0"/>
          <w:color w:val="000000"/>
          <w:sz w:val="28"/>
          <w:szCs w:val="28"/>
          <w:lang w:val="en-US" w:eastAsia="zh-CN"/>
        </w:rPr>
        <w:sectPr>
          <w:pgSz w:w="11905" w:h="16838"/>
          <w:pgMar w:top="1757" w:right="1417" w:bottom="1191" w:left="1417" w:header="850" w:footer="737" w:gutter="0"/>
          <w:pgBorders>
            <w:top w:val="none" w:sz="0" w:space="0"/>
            <w:left w:val="none" w:sz="0" w:space="0"/>
            <w:bottom w:val="none" w:sz="0" w:space="0"/>
            <w:right w:val="none" w:sz="0" w:space="0"/>
          </w:pgBorders>
          <w:pgNumType w:fmt="decimal"/>
          <w:cols w:space="72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2946400"/>
            <wp:effectExtent l="0" t="0" r="8255" b="635"/>
            <wp:docPr id="5"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56006507(1)"/>
                    <pic:cNvPicPr>
                      <a:picLocks noChangeAspect="1"/>
                    </pic:cNvPicPr>
                  </pic:nvPicPr>
                  <pic:blipFill>
                    <a:blip r:embed="rId8"/>
                    <a:stretch>
                      <a:fillRect/>
                    </a:stretch>
                  </pic:blipFill>
                  <pic:spPr>
                    <a:xfrm>
                      <a:off x="0" y="0"/>
                      <a:ext cx="6069330" cy="2946400"/>
                    </a:xfrm>
                    <a:prstGeom prst="rect">
                      <a:avLst/>
                    </a:prstGeom>
                    <a:noFill/>
                    <a:ln>
                      <a:noFill/>
                    </a:ln>
                  </pic:spPr>
                </pic:pic>
              </a:graphicData>
            </a:graphic>
          </wp:inline>
        </w:drawing>
      </w:r>
    </w:p>
    <w:p w14:paraId="5E5D0C9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在上图中点击右侧的“响应文件制作”，进入以下界面，并按下图中的步骤依次进行操作：</w:t>
      </w:r>
    </w:p>
    <w:p w14:paraId="1AF4049D">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635" b="2540"/>
            <wp:wrapSquare wrapText="bothSides"/>
            <wp:docPr id="6"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2682834(1)"/>
                    <pic:cNvPicPr>
                      <a:picLocks noChangeAspect="1"/>
                    </pic:cNvPicPr>
                  </pic:nvPicPr>
                  <pic:blipFill>
                    <a:blip r:embed="rId9"/>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27352137">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77B7313D">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8890" b="8890"/>
            <wp:docPr id="7" name="图片 6"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582684629(1)"/>
                    <pic:cNvPicPr>
                      <a:picLocks noChangeAspect="1"/>
                    </pic:cNvPicPr>
                  </pic:nvPicPr>
                  <pic:blipFill>
                    <a:blip r:embed="rId10"/>
                    <a:stretch>
                      <a:fillRect/>
                    </a:stretch>
                  </pic:blipFill>
                  <pic:spPr>
                    <a:xfrm>
                      <a:off x="0" y="0"/>
                      <a:ext cx="8896985" cy="2495550"/>
                    </a:xfrm>
                    <a:prstGeom prst="rect">
                      <a:avLst/>
                    </a:prstGeom>
                    <a:noFill/>
                    <a:ln>
                      <a:noFill/>
                    </a:ln>
                  </pic:spPr>
                </pic:pic>
              </a:graphicData>
            </a:graphic>
          </wp:inline>
        </w:drawing>
      </w:r>
    </w:p>
    <w:p w14:paraId="64A74D42">
      <w:pPr>
        <w:numPr>
          <w:ilvl w:val="0"/>
          <w:numId w:val="0"/>
        </w:numPr>
        <w:ind w:leftChars="0"/>
        <w:jc w:val="left"/>
        <w:rPr>
          <w:rFonts w:hint="eastAsia" w:ascii="仿宋" w:hAnsi="仿宋" w:eastAsia="仿宋" w:cs="仿宋"/>
          <w:b/>
          <w:bCs/>
          <w:sz w:val="28"/>
          <w:szCs w:val="28"/>
          <w:lang w:val="en-US" w:eastAsia="zh-CN"/>
        </w:rPr>
      </w:pPr>
    </w:p>
    <w:p w14:paraId="515E6D99">
      <w:pPr>
        <w:widowControl/>
        <w:spacing w:line="360" w:lineRule="auto"/>
        <w:jc w:val="left"/>
        <w:rPr>
          <w:rFonts w:ascii="宋体" w:hAnsi="宋体" w:cs="宋体"/>
          <w:color w:val="auto"/>
          <w:kern w:val="0"/>
          <w:szCs w:val="21"/>
          <w:highlight w:val="none"/>
        </w:rPr>
      </w:pPr>
      <w:r>
        <w:rPr>
          <w:rFonts w:hint="eastAsia" w:ascii="仿宋" w:hAnsi="仿宋" w:eastAsia="仿宋" w:cs="仿宋"/>
          <w:b/>
          <w:bCs/>
          <w:sz w:val="28"/>
          <w:szCs w:val="28"/>
          <w:lang w:val="en-US" w:eastAsia="zh-CN"/>
        </w:rPr>
        <w:t>9若需要重新投标，可点击“撤回投标”，进行重新操作。</w:t>
      </w:r>
    </w:p>
    <w:p w14:paraId="6A4DA4FA">
      <w:pPr>
        <w:widowControl/>
        <w:spacing w:line="360" w:lineRule="auto"/>
        <w:jc w:val="right"/>
        <w:rPr>
          <w:rFonts w:hint="eastAsia" w:ascii="宋体" w:hAnsi="宋体" w:cs="宋体"/>
          <w:color w:val="auto"/>
          <w:kern w:val="0"/>
          <w:szCs w:val="21"/>
          <w:highlight w:val="none"/>
          <w:lang w:eastAsia="zh-CN"/>
        </w:rPr>
      </w:pPr>
    </w:p>
    <w:p w14:paraId="743B7FD2">
      <w:pPr>
        <w:widowControl/>
        <w:spacing w:line="360" w:lineRule="auto"/>
        <w:jc w:val="righ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山东时代工程咨询有限公司</w:t>
      </w:r>
    </w:p>
    <w:p w14:paraId="7CD20682">
      <w:pPr>
        <w:widowControl/>
        <w:spacing w:line="360" w:lineRule="auto"/>
        <w:jc w:val="right"/>
        <w:rPr>
          <w:rFonts w:hint="eastAsia" w:ascii="仿宋" w:hAnsi="仿宋" w:eastAsia="仿宋" w:cs="仿宋"/>
          <w:color w:val="auto"/>
          <w:kern w:val="0"/>
          <w:sz w:val="24"/>
          <w:szCs w:val="24"/>
          <w:highlight w:val="none"/>
          <w:lang w:eastAsia="zh-CN"/>
        </w:rPr>
        <w:sectPr>
          <w:pgSz w:w="16838" w:h="11906" w:orient="landscape"/>
          <w:pgMar w:top="1417" w:right="1440" w:bottom="1417" w:left="1440" w:header="851" w:footer="992" w:gutter="0"/>
          <w:cols w:space="720" w:num="1"/>
          <w:docGrid w:type="lines" w:linePitch="312" w:charSpace="0"/>
        </w:sectPr>
      </w:pPr>
      <w:r>
        <w:rPr>
          <w:rFonts w:hint="eastAsia" w:ascii="仿宋" w:hAnsi="仿宋" w:eastAsia="仿宋" w:cs="仿宋"/>
          <w:color w:val="auto"/>
          <w:kern w:val="0"/>
          <w:sz w:val="24"/>
          <w:szCs w:val="24"/>
          <w:highlight w:val="none"/>
          <w:lang w:eastAsia="zh-CN"/>
        </w:rPr>
        <w:t>202</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eastAsia="zh-CN"/>
        </w:rPr>
        <w:t>年</w:t>
      </w:r>
      <w:r>
        <w:rPr>
          <w:rFonts w:hint="eastAsia" w:ascii="仿宋" w:hAnsi="仿宋" w:eastAsia="仿宋" w:cs="仿宋"/>
          <w:color w:val="auto"/>
          <w:kern w:val="0"/>
          <w:sz w:val="24"/>
          <w:szCs w:val="24"/>
          <w:highlight w:val="none"/>
          <w:lang w:val="en-US" w:eastAsia="zh-CN"/>
        </w:rPr>
        <w:t>04</w:t>
      </w:r>
      <w:r>
        <w:rPr>
          <w:rFonts w:hint="eastAsia" w:ascii="仿宋" w:hAnsi="仿宋" w:eastAsia="仿宋" w:cs="仿宋"/>
          <w:color w:val="auto"/>
          <w:kern w:val="0"/>
          <w:sz w:val="24"/>
          <w:szCs w:val="24"/>
          <w:highlight w:val="none"/>
          <w:lang w:eastAsia="zh-CN"/>
        </w:rPr>
        <w:t>月</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lang w:eastAsia="zh-CN"/>
        </w:rPr>
        <w:t>日</w:t>
      </w:r>
      <w:bookmarkStart w:id="0" w:name="_GoBack"/>
    </w:p>
    <w:p w14:paraId="36B1EF3E"/>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AE0F0"/>
    <w:multiLevelType w:val="singleLevel"/>
    <w:tmpl w:val="C03AE0F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BE6E54"/>
    <w:rsid w:val="30BE6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qFormat/>
    <w:uiPriority w:val="99"/>
    <w:pPr>
      <w:keepNext/>
      <w:keepLines/>
      <w:spacing w:before="260" w:after="260" w:line="416" w:lineRule="auto"/>
      <w:outlineLvl w:val="1"/>
    </w:pPr>
    <w:rPr>
      <w:rFonts w:ascii="Cambria" w:hAnsi="Cambria"/>
      <w:b/>
      <w:bCs/>
      <w:sz w:val="32"/>
      <w:szCs w:val="32"/>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toa heading"/>
    <w:basedOn w:val="1"/>
    <w:next w:val="1"/>
    <w:unhideWhenUsed/>
    <w:qFormat/>
    <w:uiPriority w:val="0"/>
    <w:pPr>
      <w:spacing w:before="120"/>
      <w:outlineLvl w:val="0"/>
    </w:pPr>
    <w:rPr>
      <w:rFonts w:ascii="宋体" w:cs="宋体"/>
      <w:b/>
      <w:bCs/>
      <w:sz w:val="28"/>
      <w:szCs w:val="2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kern w:val="0"/>
      <w:sz w:val="18"/>
      <w:szCs w:val="20"/>
    </w:rPr>
  </w:style>
  <w:style w:type="paragraph" w:styleId="5">
    <w:name w:val="Normal (Web)"/>
    <w:basedOn w:val="1"/>
    <w:next w:val="4"/>
    <w:unhideWhenUsed/>
    <w:qFormat/>
    <w:uiPriority w:val="99"/>
    <w:pPr>
      <w:widowControl/>
    </w:pPr>
    <w:rPr>
      <w:sz w:val="24"/>
      <w:szCs w:val="24"/>
    </w:rPr>
  </w:style>
  <w:style w:type="table" w:styleId="7">
    <w:name w:val="Table Grid"/>
    <w:basedOn w:val="6"/>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unhideWhenUsed/>
    <w:qFormat/>
    <w:uiPriority w:val="99"/>
    <w:rPr>
      <w:color w:val="4371B7"/>
      <w:u w:val="single"/>
    </w:rPr>
  </w:style>
  <w:style w:type="paragraph" w:customStyle="1" w:styleId="10">
    <w:name w:val="p0"/>
    <w:basedOn w:val="1"/>
    <w:qFormat/>
    <w:uiPriority w:val="0"/>
    <w:pPr>
      <w:widowControl/>
    </w:pPr>
    <w:rPr>
      <w:rFonts w:ascii="宋体" w:hAnsi="宋体" w:eastAsia="宋体" w:cs="宋体"/>
      <w:kern w:val="0"/>
      <w:szCs w:val="21"/>
    </w:rPr>
  </w:style>
  <w:style w:type="paragraph" w:customStyle="1" w:styleId="11">
    <w:name w:val="招标文件正文内容"/>
    <w:basedOn w:val="1"/>
    <w:qFormat/>
    <w:uiPriority w:val="0"/>
    <w:pPr>
      <w:adjustRightInd w:val="0"/>
      <w:snapToGrid w:val="0"/>
      <w:spacing w:line="360" w:lineRule="auto"/>
      <w:ind w:firstLine="200" w:firstLineChars="200"/>
      <w:jc w:val="left"/>
    </w:pPr>
    <w:rPr>
      <w:rFonts w:ascii="Arial" w:hAnsi="Arial"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2026-04-15T01:46:00Z</dcterms:created>
  <dc:creator>秋歌</dc:creator>
  <cp:lastModifiedBy>秋歌</cp:lastModifiedBy>
  <dcterms:modified xsi:type="dcterms:W3CDTF">2026-04-15T01:47:36Z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426EF29E0F0748E8BA92EC79D166E30F_11</vt:lpwstr>
  </property>
  <property fmtid="{D5CDD505-2E9C-101B-9397-08002B2CF9AE}" pid="4" name="KSOTemplateDocerSaveRecord">
    <vt:lpwstr>eyJoZGlkIjoiYTkzYTBkNTg3ZGRiNjY0MGU1NWM5NzE1MWQ0YTU1YzgiLCJ1c2VySWQiOiI0OTg5Mjg2ODkifQ==</vt:lpwstr>
  </property>
</Properties>
</file>